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spacing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</w:rPr>
        <w:drawing>
          <wp:inline distB="114300" distT="114300" distL="114300" distR="114300">
            <wp:extent cx="1757363" cy="1757363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57363" cy="175736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widowControl w:val="0"/>
        <w:spacing w:line="240" w:lineRule="auto"/>
        <w:jc w:val="center"/>
        <w:rPr>
          <w:rFonts w:ascii="Cambria" w:cs="Cambria" w:eastAsia="Cambria" w:hAnsi="Cambria"/>
          <w:b w:val="1"/>
          <w:b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Senate Resolution No. 2025/2026-</w:t>
      </w:r>
      <w:r w:rsidDel="00000000" w:rsidR="00000000" w:rsidRPr="00000000">
        <w:rPr>
          <w:rFonts w:ascii="Cambria" w:cs="Cambria" w:eastAsia="Cambria" w:hAnsi="Cambria"/>
          <w:b w:val="1"/>
          <w:bCs w:val="1"/>
          <w:sz w:val="36"/>
          <w:szCs w:val="36"/>
          <w:rtl w:val="0"/>
        </w:rPr>
        <w:t xml:space="preserve">002</w:t>
      </w:r>
    </w:p>
    <w:p w:rsidR="00000000" w:rsidDel="00000000" w:rsidP="00000000" w:rsidRDefault="00000000" w:rsidRPr="00000000" w14:paraId="00000003">
      <w:pPr>
        <w:widowControl w:val="0"/>
        <w:spacing w:line="240" w:lineRule="auto"/>
        <w:jc w:val="center"/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  <w:rtl w:val="0"/>
        </w:rPr>
        <w:t xml:space="preserve">Sunsetting Inactive Committee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trike w:val="1"/>
          <w:sz w:val="36"/>
          <w:szCs w:val="36"/>
          <w:rtl w:val="0"/>
        </w:rPr>
        <w:t xml:space="preserve">s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  <w:rtl w:val="0"/>
        </w:rPr>
        <w:t xml:space="preserve"> Established under 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trike w:val="1"/>
          <w:sz w:val="36"/>
          <w:szCs w:val="36"/>
          <w:rtl w:val="0"/>
        </w:rPr>
        <w:t xml:space="preserve">ASUCBL 3404 and</w:t>
      </w:r>
      <w:r w:rsidDel="00000000" w:rsidR="00000000" w:rsidRPr="00000000">
        <w:rPr>
          <w:rFonts w:ascii="Cambria" w:cs="Cambria" w:eastAsia="Cambria" w:hAnsi="Cambria"/>
          <w:b w:val="1"/>
          <w:bCs w:val="1"/>
          <w:i w:val="1"/>
          <w:iCs w:val="1"/>
          <w:sz w:val="36"/>
          <w:szCs w:val="36"/>
          <w:rtl w:val="0"/>
        </w:rPr>
        <w:t xml:space="preserve"> ASUCBL 3405</w:t>
      </w:r>
    </w:p>
    <w:p w:rsidR="00000000" w:rsidDel="00000000" w:rsidP="00000000" w:rsidRDefault="00000000" w:rsidRPr="00000000" w14:paraId="00000004">
      <w:pPr>
        <w:widowControl w:val="0"/>
        <w:spacing w:line="24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pacing w:line="240" w:lineRule="auto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Primary Sponsor </w:t>
      </w:r>
    </w:p>
    <w:p w:rsidR="00000000" w:rsidDel="00000000" w:rsidP="00000000" w:rsidRDefault="00000000" w:rsidRPr="00000000" w14:paraId="00000006">
      <w:pPr>
        <w:widowControl w:val="0"/>
        <w:spacing w:line="240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Isha Chander (ASUC Executive Vice President)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spacing w:line="240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spacing w:line="240" w:lineRule="auto"/>
        <w:jc w:val="center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Cosponsors</w:t>
      </w:r>
    </w:p>
    <w:p w:rsidR="00000000" w:rsidDel="00000000" w:rsidP="00000000" w:rsidRDefault="00000000" w:rsidRPr="00000000" w14:paraId="00000009">
      <w:pPr>
        <w:widowControl w:val="0"/>
        <w:spacing w:line="240" w:lineRule="auto"/>
        <w:jc w:val="center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rtl w:val="0"/>
        </w:rPr>
        <w:t xml:space="preserve">– </w:t>
      </w:r>
    </w:p>
    <w:p w:rsidR="00000000" w:rsidDel="00000000" w:rsidP="00000000" w:rsidRDefault="00000000" w:rsidRPr="00000000" w14:paraId="0000000A">
      <w:pPr>
        <w:spacing w:after="0" w:before="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before="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WHEREAS,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the Associated Students of the University of California, Berkeley (ASUC) strives to maintain active, effective committees that further the mission of the organization and benefit the student body; and,</w:t>
      </w:r>
    </w:p>
    <w:p w:rsidR="00000000" w:rsidDel="00000000" w:rsidP="00000000" w:rsidRDefault="00000000" w:rsidRPr="00000000" w14:paraId="0000000C">
      <w:pPr>
        <w:spacing w:after="0" w:before="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before="0" w:lineRule="auto"/>
        <w:rPr>
          <w:rFonts w:ascii="Cambria" w:cs="Cambria" w:eastAsia="Cambria" w:hAnsi="Cambria"/>
          <w:strike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trike w:val="1"/>
          <w:rtl w:val="0"/>
        </w:rPr>
        <w:t xml:space="preserve">WHEREAS,</w:t>
      </w:r>
      <w:r w:rsidDel="00000000" w:rsidR="00000000" w:rsidRPr="00000000">
        <w:rPr>
          <w:rFonts w:ascii="Cambria" w:cs="Cambria" w:eastAsia="Cambria" w:hAnsi="Cambria"/>
          <w:strike w:val="1"/>
          <w:rtl w:val="0"/>
        </w:rPr>
        <w:t xml:space="preserve"> the Housing Security Fee Committee established under ASUCBL 3404 has remained inactive and no longer serves a current purpose within ASUC operations; and,</w:t>
      </w:r>
    </w:p>
    <w:p w:rsidR="00000000" w:rsidDel="00000000" w:rsidP="00000000" w:rsidRDefault="00000000" w:rsidRPr="00000000" w14:paraId="0000000E">
      <w:pPr>
        <w:spacing w:after="0" w:before="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before="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WHEREAS,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 the MLK Lower Basement Space Allocation and Renewal Committee (LBSARC) established under ASUCBL 3405 has also remained inactive and redundant given existing mechanisms for space allocation and oversight; and,</w:t>
      </w:r>
    </w:p>
    <w:p w:rsidR="00000000" w:rsidDel="00000000" w:rsidP="00000000" w:rsidRDefault="00000000" w:rsidRPr="00000000" w14:paraId="00000010">
      <w:pPr>
        <w:spacing w:after="0" w:before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before="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rtl w:val="0"/>
        </w:rPr>
        <w:t xml:space="preserve">WHEREAS, 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maintaining inactive committees creates unnecessary administrative clutter and undermines the efficiency of the ASUC Senate’s bylaws; and,</w:t>
      </w:r>
    </w:p>
    <w:p w:rsidR="00000000" w:rsidDel="00000000" w:rsidP="00000000" w:rsidRDefault="00000000" w:rsidRPr="00000000" w14:paraId="00000012">
      <w:pPr>
        <w:spacing w:after="0" w:before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before="0" w:lineRule="auto"/>
        <w:rPr>
          <w:rFonts w:ascii="Cambria" w:cs="Cambria" w:eastAsia="Cambria" w:hAnsi="Cambria"/>
          <w:strike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trike w:val="1"/>
          <w:rtl w:val="0"/>
        </w:rPr>
        <w:t xml:space="preserve">THEREFORE BE IT RESOLVED</w:t>
      </w:r>
      <w:r w:rsidDel="00000000" w:rsidR="00000000" w:rsidRPr="00000000">
        <w:rPr>
          <w:rFonts w:ascii="Cambria" w:cs="Cambria" w:eastAsia="Cambria" w:hAnsi="Cambria"/>
          <w:strike w:val="1"/>
          <w:rtl w:val="0"/>
        </w:rPr>
        <w:t xml:space="preserve"> that the ASUC Senate hereby sunsets the following committees: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0" w:before="0" w:lineRule="auto"/>
        <w:ind w:left="720" w:hanging="360"/>
        <w:rPr>
          <w:rFonts w:ascii="Cambria" w:cs="Cambria" w:eastAsia="Cambria" w:hAnsi="Cambria"/>
          <w:strike w:val="1"/>
        </w:rPr>
      </w:pPr>
      <w:r w:rsidDel="00000000" w:rsidR="00000000" w:rsidRPr="00000000">
        <w:rPr>
          <w:rFonts w:ascii="Cambria" w:cs="Cambria" w:eastAsia="Cambria" w:hAnsi="Cambria"/>
          <w:strike w:val="1"/>
          <w:rtl w:val="0"/>
        </w:rPr>
        <w:t xml:space="preserve">The Housing Security Fee Committee established under ASUCBL 3404. T </w:t>
      </w:r>
      <w:r w:rsidDel="00000000" w:rsidR="00000000" w:rsidRPr="00000000">
        <w:rPr>
          <w:rFonts w:ascii="Cambria" w:cs="Cambria" w:eastAsia="Cambria" w:hAnsi="Cambria"/>
          <w:strike w:val="1"/>
          <w:u w:val="single"/>
          <w:rtl w:val="0"/>
        </w:rPr>
        <w:t xml:space="preserve">t</w:t>
      </w:r>
      <w:r w:rsidDel="00000000" w:rsidR="00000000" w:rsidRPr="00000000">
        <w:rPr>
          <w:rFonts w:ascii="Cambria" w:cs="Cambria" w:eastAsia="Cambria" w:hAnsi="Cambria"/>
          <w:strike w:val="1"/>
          <w:rtl w:val="0"/>
        </w:rPr>
        <w:t xml:space="preserve">h</w:t>
      </w:r>
      <w:r w:rsidDel="00000000" w:rsidR="00000000" w:rsidRPr="00000000">
        <w:rPr>
          <w:rFonts w:ascii="Cambria" w:cs="Cambria" w:eastAsia="Cambria" w:hAnsi="Cambria"/>
          <w:strike w:val="1"/>
          <w:rtl w:val="0"/>
        </w:rPr>
        <w:t xml:space="preserve">e MLK Lower Basement Space Allocation and Renewal Committee (LBSARC) established under ASUCBL 3405; and,</w:t>
      </w:r>
    </w:p>
    <w:p w:rsidR="00000000" w:rsidDel="00000000" w:rsidP="00000000" w:rsidRDefault="00000000" w:rsidRPr="00000000" w14:paraId="00000015">
      <w:pPr>
        <w:spacing w:after="0" w:before="0" w:lineRule="auto"/>
        <w:rPr>
          <w:rFonts w:ascii="Cambria" w:cs="Cambria" w:eastAsia="Cambria" w:hAnsi="Cambri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before="0" w:lineRule="auto"/>
        <w:rPr>
          <w:rFonts w:ascii="Cambria" w:cs="Cambria" w:eastAsia="Cambria" w:hAnsi="Cambria"/>
          <w:u w:val="single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u w:val="single"/>
          <w:rtl w:val="0"/>
        </w:rPr>
        <w:t xml:space="preserve">THEREFORE BE IT RESOLVED, </w:t>
      </w:r>
      <w:r w:rsidDel="00000000" w:rsidR="00000000" w:rsidRPr="00000000">
        <w:rPr>
          <w:rFonts w:ascii="Cambria" w:cs="Cambria" w:eastAsia="Cambria" w:hAnsi="Cambria"/>
          <w:u w:val="single"/>
          <w:rtl w:val="0"/>
        </w:rPr>
        <w:t xml:space="preserve">that the Associated Students of the University of California hereby suspends ASUCBL 3405: The MLK Lower Basement Space Allocation and Renewal Committee (LBSARC); and,</w:t>
      </w:r>
    </w:p>
    <w:p w:rsidR="00000000" w:rsidDel="00000000" w:rsidP="00000000" w:rsidRDefault="00000000" w:rsidRPr="00000000" w14:paraId="00000017">
      <w:pPr>
        <w:spacing w:after="0" w:before="0" w:lineRule="auto"/>
        <w:rPr>
          <w:rFonts w:ascii="Cambria" w:cs="Cambria" w:eastAsia="Cambria" w:hAnsi="Cambri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before="0" w:lineRule="auto"/>
        <w:rPr>
          <w:rFonts w:ascii="Cambria" w:cs="Cambria" w:eastAsia="Cambria" w:hAnsi="Cambria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u w:val="single"/>
          <w:rtl w:val="0"/>
        </w:rPr>
        <w:t xml:space="preserve">THEREFORE BE IT FINALLY RESOLVED</w:t>
      </w:r>
      <w:r w:rsidDel="00000000" w:rsidR="00000000" w:rsidRPr="00000000">
        <w:rPr>
          <w:rFonts w:ascii="Cambria" w:cs="Cambria" w:eastAsia="Cambria" w:hAnsi="Cambria"/>
          <w:u w:val="single"/>
          <w:rtl w:val="0"/>
        </w:rPr>
        <w:t xml:space="preserve">, that the Associated Students of the University of California permanently reserve Bylaw number </w:t>
      </w:r>
      <w:r w:rsidDel="00000000" w:rsidR="00000000" w:rsidRPr="00000000">
        <w:rPr>
          <w:rFonts w:ascii="Cambria" w:cs="Cambria" w:eastAsia="Cambria" w:hAnsi="Cambria"/>
          <w:b w:val="1"/>
          <w:bCs w:val="1"/>
          <w:u w:val="single"/>
          <w:rtl w:val="0"/>
        </w:rPr>
        <w:t xml:space="preserve">3405</w:t>
      </w:r>
      <w:r w:rsidDel="00000000" w:rsidR="00000000" w:rsidRPr="00000000">
        <w:rPr>
          <w:rFonts w:ascii="Cambria" w:cs="Cambria" w:eastAsia="Cambria" w:hAnsi="Cambria"/>
          <w:u w:val="single"/>
          <w:rtl w:val="0"/>
        </w:rPr>
        <w:t xml:space="preserve">, from being used for any reason by the ASUC</w:t>
      </w:r>
      <w:r w:rsidDel="00000000" w:rsidR="00000000" w:rsidRPr="00000000">
        <w:rPr>
          <w:rFonts w:ascii="Cambria" w:cs="Cambria" w:eastAsia="Cambria" w:hAnsi="Cambria"/>
          <w:rtl w:val="0"/>
        </w:rPr>
        <w:t xml:space="preserve">.</w:t>
      </w:r>
    </w:p>
    <w:p w:rsidR="00000000" w:rsidDel="00000000" w:rsidP="00000000" w:rsidRDefault="00000000" w:rsidRPr="00000000" w14:paraId="00000019">
      <w:pPr>
        <w:spacing w:after="0" w:before="0" w:lineRule="auto"/>
        <w:rPr>
          <w:rFonts w:ascii="Cambria" w:cs="Cambria" w:eastAsia="Cambria" w:hAnsi="Cambria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before="0" w:lineRule="auto"/>
        <w:rPr>
          <w:rFonts w:ascii="Cambria" w:cs="Cambria" w:eastAsia="Cambria" w:hAnsi="Cambria"/>
          <w:strike w:val="1"/>
        </w:rPr>
      </w:pPr>
      <w:r w:rsidDel="00000000" w:rsidR="00000000" w:rsidRPr="00000000">
        <w:rPr>
          <w:rFonts w:ascii="Cambria" w:cs="Cambria" w:eastAsia="Cambria" w:hAnsi="Cambria"/>
          <w:b w:val="1"/>
          <w:bCs w:val="1"/>
          <w:strike w:val="1"/>
          <w:rtl w:val="0"/>
        </w:rPr>
        <w:t xml:space="preserve">THEREFORE BE IT FINALLY RESOLVED </w:t>
      </w:r>
      <w:r w:rsidDel="00000000" w:rsidR="00000000" w:rsidRPr="00000000">
        <w:rPr>
          <w:rFonts w:ascii="Cambria" w:cs="Cambria" w:eastAsia="Cambria" w:hAnsi="Cambria"/>
          <w:strike w:val="1"/>
          <w:rtl w:val="0"/>
        </w:rPr>
        <w:t xml:space="preserve">that the ASUC Bylaws be updated to remove all references to the committees listed above.</w:t>
      </w: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mbr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widowControl w:val="0"/>
      <w:tabs>
        <w:tab w:val="center" w:leader="none" w:pos="5760"/>
        <w:tab w:val="right" w:leader="none" w:pos="8640"/>
      </w:tabs>
      <w:spacing w:line="240" w:lineRule="auto"/>
      <w:jc w:val="center"/>
      <w:rPr>
        <w:rFonts w:ascii="Cambria" w:cs="Cambria" w:eastAsia="Cambria" w:hAnsi="Cambria"/>
        <w:b w:val="1"/>
        <w:bCs w:val="1"/>
        <w:sz w:val="18"/>
        <w:szCs w:val="18"/>
      </w:rPr>
    </w:pPr>
    <w:r w:rsidDel="00000000" w:rsidR="00000000" w:rsidRPr="00000000">
      <w:rPr>
        <w:rFonts w:ascii="Cambria" w:cs="Cambria" w:eastAsia="Cambria" w:hAnsi="Cambria"/>
        <w:b w:val="1"/>
        <w:bCs w:val="1"/>
        <w:sz w:val="18"/>
        <w:szCs w:val="18"/>
        <w:rtl w:val="0"/>
      </w:rPr>
      <w:t xml:space="preserve">ASUC Senate</w:t>
    </w:r>
  </w:p>
  <w:p w:rsidR="00000000" w:rsidDel="00000000" w:rsidP="00000000" w:rsidRDefault="00000000" w:rsidRPr="00000000" w14:paraId="0000001C">
    <w:pPr>
      <w:widowControl w:val="0"/>
      <w:tabs>
        <w:tab w:val="center" w:leader="none" w:pos="5760"/>
        <w:tab w:val="right" w:leader="none" w:pos="8640"/>
      </w:tabs>
      <w:spacing w:line="240" w:lineRule="auto"/>
      <w:jc w:val="center"/>
      <w:rPr>
        <w:rFonts w:ascii="Cambria" w:cs="Cambria" w:eastAsia="Cambria" w:hAnsi="Cambria"/>
        <w:sz w:val="20"/>
        <w:szCs w:val="20"/>
      </w:rPr>
    </w:pPr>
    <w:r w:rsidDel="00000000" w:rsidR="00000000" w:rsidRPr="00000000">
      <w:rPr>
        <w:rFonts w:ascii="Cambria" w:cs="Cambria" w:eastAsia="Cambria" w:hAnsi="Cambria"/>
        <w:b w:val="1"/>
        <w:bCs w:val="1"/>
        <w:sz w:val="18"/>
        <w:szCs w:val="18"/>
        <w:rtl w:val="0"/>
      </w:rPr>
      <w:t xml:space="preserve">Page </w:t>
    </w:r>
    <w:r w:rsidDel="00000000" w:rsidR="00000000" w:rsidRPr="00000000">
      <w:rPr>
        <w:rFonts w:ascii="Cambria" w:cs="Cambria" w:eastAsia="Cambria" w:hAnsi="Cambria"/>
        <w:b w:val="1"/>
        <w:bCs w:val="1"/>
        <w:sz w:val="18"/>
        <w:szCs w:val="18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mbria" w:cs="Cambria" w:eastAsia="Cambria" w:hAnsi="Cambria"/>
        <w:b w:val="1"/>
        <w:bCs w:val="1"/>
        <w:sz w:val="18"/>
        <w:szCs w:val="18"/>
        <w:rtl w:val="0"/>
      </w:rPr>
      <w:t xml:space="preserve"> of </w:t>
    </w:r>
    <w:r w:rsidDel="00000000" w:rsidR="00000000" w:rsidRPr="00000000">
      <w:rPr>
        <w:rFonts w:ascii="Cambria" w:cs="Cambria" w:eastAsia="Cambria" w:hAnsi="Cambria"/>
        <w:b w:val="1"/>
        <w:bCs w:val="1"/>
        <w:sz w:val="18"/>
        <w:szCs w:val="18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widowControl w:val="0"/>
      <w:tabs>
        <w:tab w:val="center" w:leader="none" w:pos="5760"/>
        <w:tab w:val="right" w:leader="none" w:pos="8640"/>
      </w:tabs>
      <w:spacing w:line="240" w:lineRule="auto"/>
      <w:jc w:val="right"/>
      <w:rPr>
        <w:rFonts w:ascii="Cambria" w:cs="Cambria" w:eastAsia="Cambria" w:hAnsi="Cambria"/>
        <w:b w:val="1"/>
        <w:bCs w:val="1"/>
        <w:sz w:val="18"/>
        <w:szCs w:val="18"/>
      </w:rPr>
    </w:pPr>
    <w:r w:rsidDel="00000000" w:rsidR="00000000" w:rsidRPr="00000000">
      <w:rPr>
        <w:rFonts w:ascii="Cambria" w:cs="Cambria" w:eastAsia="Cambria" w:hAnsi="Cambria"/>
        <w:b w:val="1"/>
        <w:bCs w:val="1"/>
        <w:sz w:val="18"/>
        <w:szCs w:val="18"/>
        <w:rtl w:val="0"/>
      </w:rPr>
      <w:t xml:space="preserve">Senate Resolution </w:t>
    </w:r>
  </w:p>
  <w:p w:rsidR="00000000" w:rsidDel="00000000" w:rsidP="00000000" w:rsidRDefault="00000000" w:rsidRPr="00000000" w14:paraId="0000001E">
    <w:pPr>
      <w:widowControl w:val="0"/>
      <w:tabs>
        <w:tab w:val="center" w:leader="none" w:pos="5760"/>
        <w:tab w:val="right" w:leader="none" w:pos="8640"/>
      </w:tabs>
      <w:spacing w:line="240" w:lineRule="auto"/>
      <w:jc w:val="right"/>
      <w:rPr/>
    </w:pPr>
    <w:r w:rsidDel="00000000" w:rsidR="00000000" w:rsidRPr="00000000">
      <w:rPr>
        <w:rFonts w:ascii="Cambria" w:cs="Cambria" w:eastAsia="Cambria" w:hAnsi="Cambria"/>
        <w:b w:val="1"/>
        <w:bCs w:val="1"/>
        <w:sz w:val="18"/>
        <w:szCs w:val="18"/>
        <w:rtl w:val="0"/>
      </w:rPr>
      <w:t xml:space="preserve">2025/2026-002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